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6A9AF3">
      <w:pPr>
        <w:jc w:val="center"/>
        <w:rPr>
          <w:rStyle w:val="5"/>
        </w:rPr>
      </w:pPr>
      <w:r>
        <w:rPr>
          <w:rStyle w:val="5"/>
        </w:rPr>
        <w:t>Публичный отчет первичной профсоюзной организации</w:t>
      </w:r>
    </w:p>
    <w:p w14:paraId="33308092">
      <w:pPr>
        <w:jc w:val="center"/>
        <w:rPr>
          <w:rStyle w:val="5"/>
        </w:rPr>
      </w:pPr>
      <w:r>
        <w:rPr>
          <w:rStyle w:val="5"/>
        </w:rPr>
        <w:t>М</w:t>
      </w:r>
      <w:r>
        <w:rPr>
          <w:rStyle w:val="5"/>
          <w:lang w:val="tt-RU"/>
        </w:rPr>
        <w:t>А</w:t>
      </w:r>
      <w:r>
        <w:rPr>
          <w:rStyle w:val="5"/>
        </w:rPr>
        <w:t>ДОУ№ 295 за 2025 год</w:t>
      </w:r>
    </w:p>
    <w:p w14:paraId="0B771461">
      <w:pPr>
        <w:jc w:val="both"/>
        <w:rPr>
          <w:rStyle w:val="6"/>
        </w:rPr>
      </w:pPr>
      <w:r>
        <w:rPr>
          <w:rStyle w:val="6"/>
        </w:rPr>
        <w:t>Социальное партнерство в системе образования это- важная сфера социальной жизни, вносящая вклад в становление гражданского общества, требующая от партнеров четких и открытых связей, обмена информацией и совместных планов на будущее.</w:t>
      </w:r>
    </w:p>
    <w:p w14:paraId="18B8AB6F">
      <w:pPr>
        <w:jc w:val="both"/>
        <w:rPr>
          <w:rStyle w:val="6"/>
        </w:rPr>
      </w:pPr>
      <w:r>
        <w:rPr>
          <w:rStyle w:val="6"/>
        </w:rPr>
        <w:t>На учете в профсоюзной организации нашего детского сада состоят 29 работников.</w:t>
      </w:r>
      <w:r>
        <w:rPr>
          <w:rStyle w:val="6"/>
          <w:lang w:val="tt-RU"/>
        </w:rPr>
        <w:t xml:space="preserve"> </w:t>
      </w:r>
      <w:r>
        <w:rPr>
          <w:rStyle w:val="6"/>
        </w:rPr>
        <w:t>Охват профсоюзным членством составляет 100%.</w:t>
      </w:r>
    </w:p>
    <w:p w14:paraId="583ACFF4">
      <w:pPr>
        <w:jc w:val="both"/>
        <w:rPr>
          <w:rStyle w:val="6"/>
        </w:rPr>
      </w:pPr>
      <w:r>
        <w:rPr>
          <w:rStyle w:val="6"/>
        </w:rPr>
        <w:t>В результате совместных усилий Профсоюза и Министерства образования республики решены многие актуальные проблемы работников нашей отрасли.</w:t>
      </w:r>
    </w:p>
    <w:p w14:paraId="65A437EF">
      <w:pPr>
        <w:rPr>
          <w:rStyle w:val="5"/>
          <w:b w:val="0"/>
        </w:rPr>
      </w:pPr>
      <w:r>
        <w:rPr>
          <w:rStyle w:val="5"/>
          <w:b w:val="0"/>
        </w:rPr>
        <w:t>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учебно–опытными участками. С 1 января 2026 года должностной оклад учителя составляет - 27.780 рублей.</w:t>
      </w:r>
    </w:p>
    <w:p w14:paraId="7C8FDD76">
      <w:pPr>
        <w:rPr>
          <w:rStyle w:val="5"/>
          <w:b w:val="0"/>
        </w:rPr>
      </w:pPr>
      <w:r>
        <w:rPr>
          <w:rStyle w:val="5"/>
          <w:b w:val="0"/>
        </w:rPr>
        <w:t>- добиваемся постоянного роста минимального размера оплаты труда (с 1 января 2026 года он составляет 27 093 рубля);</w:t>
      </w:r>
    </w:p>
    <w:p w14:paraId="4DD34920">
      <w:pPr>
        <w:rPr>
          <w:rStyle w:val="5"/>
          <w:b w:val="0"/>
        </w:rPr>
      </w:pPr>
      <w:r>
        <w:rPr>
          <w:rStyle w:val="5"/>
          <w:b w:val="0"/>
        </w:rPr>
        <w:t>- добились повышения окладов работников образования, при этом сохранились все ежемесячные стимулирующие, компенсационные и другие надбавки и выплаты;</w:t>
      </w:r>
    </w:p>
    <w:p w14:paraId="1F6F4E53">
      <w:pPr>
        <w:rPr>
          <w:rStyle w:val="5"/>
          <w:b w:val="0"/>
        </w:rPr>
      </w:pPr>
      <w:r>
        <w:rPr>
          <w:rStyle w:val="5"/>
          <w:b w:val="0"/>
        </w:rPr>
        <w:t>- с 1 сентября 2025 года в 4 раза (с 2510 рублей до 10000 рублей) увеличилась ежемесячная доплата молодым педагогам.</w:t>
      </w:r>
    </w:p>
    <w:p w14:paraId="7432A82A">
      <w:pPr>
        <w:rPr>
          <w:sz w:val="24"/>
          <w:szCs w:val="24"/>
        </w:rPr>
      </w:pPr>
      <w:r>
        <w:rPr>
          <w:rStyle w:val="5"/>
          <w:b w:val="0"/>
        </w:rPr>
        <w:t>- значительно увеличились компенсации педагогическим работникам за работу по подготовке и проведению государственной итоговой аттестации.</w:t>
      </w:r>
    </w:p>
    <w:p w14:paraId="6DF147F6">
      <w:pPr>
        <w:rPr>
          <w:rStyle w:val="5"/>
          <w:b w:val="0"/>
        </w:rPr>
      </w:pPr>
      <w:r>
        <w:rPr>
          <w:rStyle w:val="5"/>
          <w:b w:val="0"/>
        </w:rPr>
        <w:t>(было 19,28 руб./час стало 200 руб./час).</w:t>
      </w:r>
    </w:p>
    <w:p w14:paraId="6C254759">
      <w:pPr>
        <w:rPr>
          <w:rStyle w:val="5"/>
          <w:b w:val="0"/>
        </w:rPr>
      </w:pPr>
      <w:r>
        <w:rPr>
          <w:rStyle w:val="5"/>
          <w:b w:val="0"/>
        </w:rPr>
        <w:t>- увеличилось количество грантов для молодых специалистов «Наш новый учитель» (с 200 до 500).</w:t>
      </w:r>
    </w:p>
    <w:p w14:paraId="5C2306EF">
      <w:pPr>
        <w:jc w:val="both"/>
        <w:rPr>
          <w:rStyle w:val="6"/>
        </w:rPr>
      </w:pPr>
      <w:r>
        <w:rPr>
          <w:rStyle w:val="5"/>
          <w:b w:val="0"/>
        </w:rPr>
        <w:t>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</w:t>
      </w:r>
    </w:p>
    <w:p w14:paraId="0FB8450D">
      <w:pPr>
        <w:jc w:val="both"/>
        <w:rPr>
          <w:rStyle w:val="6"/>
          <w:b/>
        </w:rPr>
      </w:pPr>
      <w:r>
        <w:rPr>
          <w:rStyle w:val="6"/>
          <w:b/>
        </w:rPr>
        <w:t>Работа с молодыми педагогами</w:t>
      </w:r>
    </w:p>
    <w:p w14:paraId="5658F29C">
      <w:pPr>
        <w:jc w:val="both"/>
        <w:rPr>
          <w:rStyle w:val="6"/>
        </w:rPr>
      </w:pPr>
      <w:r>
        <w:rPr>
          <w:rStyle w:val="6"/>
        </w:rPr>
        <w:t>В нашей организации 1 молодой педагог до 35 лет, которая  является членом профсоюза.</w:t>
      </w:r>
    </w:p>
    <w:p w14:paraId="0357B0AC">
      <w:pPr>
        <w:jc w:val="both"/>
        <w:rPr>
          <w:rStyle w:val="6"/>
        </w:rPr>
      </w:pPr>
      <w:r>
        <w:rPr>
          <w:rStyle w:val="6"/>
        </w:rPr>
        <w:t>Как молодой специалист со стажем до 3-х лет, она получает ежемесячную</w:t>
      </w:r>
      <w:r>
        <w:rPr>
          <w:rStyle w:val="6"/>
        </w:rPr>
        <w:cr/>
      </w:r>
      <w:r>
        <w:rPr>
          <w:rStyle w:val="6"/>
        </w:rPr>
        <w:t>доплату в размере 10000 рублей</w:t>
      </w:r>
    </w:p>
    <w:p w14:paraId="6E21CCFF">
      <w:pPr>
        <w:jc w:val="both"/>
        <w:rPr>
          <w:rStyle w:val="6"/>
          <w:b/>
        </w:rPr>
      </w:pPr>
      <w:r>
        <w:rPr>
          <w:rStyle w:val="6"/>
        </w:rPr>
        <w:t xml:space="preserve">Коллективный договор размещен на официальном сайте в разделах </w:t>
      </w:r>
      <w:r>
        <w:rPr>
          <w:rStyle w:val="6"/>
          <w:b/>
        </w:rPr>
        <w:t>«Документы» и «Профком».</w:t>
      </w:r>
    </w:p>
    <w:p w14:paraId="1D3F366A">
      <w:pPr>
        <w:jc w:val="both"/>
        <w:rPr>
          <w:rStyle w:val="6"/>
        </w:rPr>
      </w:pPr>
      <w:r>
        <w:rPr>
          <w:rStyle w:val="6"/>
        </w:rPr>
        <w:t>Развивая социальное партнерство на основе коллективного договора, сохраняя льготы и гарантии для работников детского сада, мы продолжаем формировать новую правоприменительную практику. Так в территориальном Соглашении и в коллективном договоре действует важный пункт (1.7.9), который определяет повышенный уровень мер социальной поддержки только для членов профсоюза.</w:t>
      </w:r>
    </w:p>
    <w:p w14:paraId="3E70B88B">
      <w:pPr>
        <w:jc w:val="both"/>
        <w:rPr>
          <w:rStyle w:val="6"/>
        </w:rPr>
      </w:pPr>
      <w:r>
        <w:rPr>
          <w:rStyle w:val="6"/>
        </w:rPr>
        <w:t>Прочные партнерские отношения служат основой развития социального диалога между профсоюзной организацией и администрацией детского сада.</w:t>
      </w:r>
    </w:p>
    <w:p w14:paraId="000A6655">
      <w:pPr>
        <w:jc w:val="both"/>
        <w:rPr>
          <w:rStyle w:val="6"/>
        </w:rPr>
      </w:pPr>
      <w:r>
        <w:rPr>
          <w:rStyle w:val="6"/>
        </w:rPr>
        <w:t>Ежегодно в рамках социального партнерства профсоюзом проводится мониторинг и анализ мер социальной поддержки работников.</w:t>
      </w:r>
    </w:p>
    <w:p w14:paraId="72270BA3">
      <w:pPr>
        <w:jc w:val="both"/>
        <w:rPr>
          <w:rStyle w:val="6"/>
        </w:rPr>
      </w:pPr>
      <w:r>
        <w:rPr>
          <w:rStyle w:val="6"/>
        </w:rPr>
        <w:t>В 2025 году предоставлены:</w:t>
      </w:r>
    </w:p>
    <w:p w14:paraId="322B0BFF">
      <w:pPr>
        <w:rPr>
          <w:rStyle w:val="5"/>
          <w:b w:val="0"/>
        </w:rPr>
      </w:pPr>
      <w:r>
        <w:rPr>
          <w:rStyle w:val="6"/>
          <w:b/>
        </w:rPr>
        <w:t xml:space="preserve">• </w:t>
      </w:r>
      <w:r>
        <w:rPr>
          <w:rStyle w:val="5"/>
          <w:b w:val="0"/>
        </w:rPr>
        <w:t>Мамины дни - 0</w:t>
      </w:r>
    </w:p>
    <w:p w14:paraId="605075C8">
      <w:pPr>
        <w:rPr>
          <w:rStyle w:val="5"/>
          <w:b w:val="0"/>
        </w:rPr>
      </w:pPr>
      <w:r>
        <w:rPr>
          <w:rStyle w:val="6"/>
          <w:b/>
        </w:rPr>
        <w:t xml:space="preserve">• </w:t>
      </w:r>
      <w:r>
        <w:rPr>
          <w:rStyle w:val="5"/>
          <w:b w:val="0"/>
        </w:rPr>
        <w:t>Бракосочетание работника, детей - 0</w:t>
      </w:r>
    </w:p>
    <w:p w14:paraId="568EF00F">
      <w:pPr>
        <w:rPr>
          <w:rStyle w:val="5"/>
          <w:b w:val="0"/>
          <w:lang w:val="tt-RU"/>
        </w:rPr>
      </w:pPr>
      <w:r>
        <w:rPr>
          <w:rStyle w:val="6"/>
          <w:b/>
        </w:rPr>
        <w:t xml:space="preserve">• </w:t>
      </w:r>
      <w:r>
        <w:rPr>
          <w:rStyle w:val="5"/>
          <w:b w:val="0"/>
        </w:rPr>
        <w:t xml:space="preserve">Родителям первоклассников, родителям выпускников - </w:t>
      </w:r>
      <w:r>
        <w:rPr>
          <w:rStyle w:val="5"/>
          <w:b w:val="0"/>
          <w:lang w:val="tt-RU"/>
        </w:rPr>
        <w:t>1</w:t>
      </w:r>
    </w:p>
    <w:p w14:paraId="040E147B">
      <w:pPr>
        <w:rPr>
          <w:rStyle w:val="5"/>
          <w:b w:val="0"/>
        </w:rPr>
      </w:pPr>
      <w:r>
        <w:rPr>
          <w:rStyle w:val="6"/>
          <w:b/>
        </w:rPr>
        <w:t xml:space="preserve">• </w:t>
      </w:r>
      <w:r>
        <w:rPr>
          <w:rStyle w:val="5"/>
          <w:b w:val="0"/>
        </w:rPr>
        <w:t>Проводы сына в армию - 0</w:t>
      </w:r>
    </w:p>
    <w:p w14:paraId="788EA88A">
      <w:pPr>
        <w:rPr>
          <w:rStyle w:val="5"/>
          <w:b w:val="0"/>
        </w:rPr>
      </w:pPr>
      <w:r>
        <w:rPr>
          <w:rStyle w:val="6"/>
          <w:b/>
        </w:rPr>
        <w:t xml:space="preserve">• </w:t>
      </w:r>
      <w:r>
        <w:rPr>
          <w:rStyle w:val="5"/>
          <w:b w:val="0"/>
        </w:rPr>
        <w:t>Смерть родителей, детей, супруга, единокровных брата, сестры - 0</w:t>
      </w:r>
    </w:p>
    <w:p w14:paraId="3B68C7CF">
      <w:pPr>
        <w:rPr>
          <w:rStyle w:val="6"/>
        </w:rPr>
      </w:pPr>
      <w:r>
        <w:rPr>
          <w:rStyle w:val="6"/>
          <w:b/>
        </w:rPr>
        <w:t xml:space="preserve">• </w:t>
      </w:r>
      <w:r>
        <w:rPr>
          <w:rStyle w:val="5"/>
          <w:b w:val="0"/>
        </w:rPr>
        <w:t xml:space="preserve">3 дня за работу без больничного листа – 1 </w:t>
      </w:r>
      <w:r>
        <w:rPr>
          <w:rStyle w:val="5"/>
        </w:rPr>
        <w:t xml:space="preserve"> </w:t>
      </w:r>
      <w:r>
        <w:rPr>
          <w:rStyle w:val="6"/>
        </w:rPr>
        <w:t>работникам дошкольного образования.</w:t>
      </w:r>
    </w:p>
    <w:p w14:paraId="7E21C5FE">
      <w:pPr>
        <w:jc w:val="both"/>
        <w:rPr>
          <w:rStyle w:val="6"/>
        </w:rPr>
      </w:pPr>
      <w:r>
        <w:rPr>
          <w:rStyle w:val="6"/>
        </w:rPr>
        <w:t>Эффективная система социального партнерства позволяет нам развивать социальные программы, профсоюзные проекты. Особенно актуальным остается санаторное оздоровление работников.</w:t>
      </w:r>
    </w:p>
    <w:p w14:paraId="5C0D90B1">
      <w:pPr>
        <w:jc w:val="both"/>
        <w:rPr>
          <w:rStyle w:val="6"/>
        </w:rPr>
      </w:pPr>
      <w:r>
        <w:rPr>
          <w:rStyle w:val="6"/>
        </w:rPr>
        <w:t>Третий год реализуется льготное санаторное оздоровление бюджетников</w:t>
      </w:r>
      <w:r>
        <w:rPr>
          <w:rStyle w:val="6"/>
        </w:rPr>
        <w:cr/>
      </w:r>
      <w:r>
        <w:rPr>
          <w:rStyle w:val="6"/>
        </w:rPr>
        <w:t xml:space="preserve">через предоставление сертификатов в размере </w:t>
      </w:r>
      <w:r>
        <w:rPr>
          <w:rStyle w:val="6"/>
          <w:b/>
        </w:rPr>
        <w:t>25 000</w:t>
      </w:r>
      <w:r>
        <w:rPr>
          <w:rStyle w:val="6"/>
        </w:rPr>
        <w:t xml:space="preserve"> рублей. Благодаря</w:t>
      </w:r>
      <w:r>
        <w:rPr>
          <w:rStyle w:val="6"/>
        </w:rPr>
        <w:cr/>
      </w:r>
      <w:r>
        <w:rPr>
          <w:rStyle w:val="6"/>
        </w:rPr>
        <w:t>системе сертификатов появилась возможность не просто получить льготную</w:t>
      </w:r>
      <w:r>
        <w:rPr>
          <w:rStyle w:val="6"/>
        </w:rPr>
        <w:cr/>
      </w:r>
      <w:r>
        <w:rPr>
          <w:rStyle w:val="6"/>
        </w:rPr>
        <w:t>путевку в санаторий республики, но и самостоятельно выбрать время и место.</w:t>
      </w:r>
      <w:r>
        <w:rPr>
          <w:rStyle w:val="6"/>
        </w:rPr>
        <w:cr/>
      </w:r>
      <w:r>
        <w:rPr>
          <w:rStyle w:val="6"/>
        </w:rPr>
        <w:t>Все эти формы оздоровления создали уникальную ситуацию отсутствия очередности за санаторными путевками!</w:t>
      </w:r>
    </w:p>
    <w:p w14:paraId="216D1E7F">
      <w:pPr>
        <w:jc w:val="both"/>
        <w:rPr>
          <w:rStyle w:val="6"/>
          <w:b/>
        </w:rPr>
      </w:pPr>
      <w:r>
        <w:rPr>
          <w:rStyle w:val="6"/>
          <w:b/>
        </w:rPr>
        <w:t>Профсоюзные проекты</w:t>
      </w:r>
    </w:p>
    <w:p w14:paraId="07E50AE7">
      <w:pPr>
        <w:jc w:val="both"/>
        <w:rPr>
          <w:rStyle w:val="6"/>
        </w:rPr>
      </w:pPr>
      <w:r>
        <w:rPr>
          <w:rStyle w:val="6"/>
        </w:rPr>
        <w:t>Республиканский проект «Профсоюзный уик-энд» позволяет членам</w:t>
      </w:r>
      <w:r>
        <w:rPr>
          <w:rStyle w:val="6"/>
        </w:rPr>
        <w:cr/>
      </w:r>
      <w:r>
        <w:rPr>
          <w:rStyle w:val="6"/>
        </w:rPr>
        <w:t>профсоюза в течении трех дней отдохнуть в санаториях Республики со</w:t>
      </w:r>
      <w:r>
        <w:rPr>
          <w:rStyle w:val="6"/>
        </w:rPr>
        <w:cr/>
      </w:r>
      <w:r>
        <w:rPr>
          <w:rStyle w:val="6"/>
        </w:rPr>
        <w:t xml:space="preserve">льготной оплатой. Также, продолжается реализация районного проекта «Тур выходного дня в санатории Дельфин». </w:t>
      </w:r>
    </w:p>
    <w:p w14:paraId="2A82CE4A">
      <w:pPr>
        <w:rPr>
          <w:rStyle w:val="5"/>
        </w:rPr>
      </w:pPr>
      <w:r>
        <w:rPr>
          <w:rStyle w:val="5"/>
        </w:rPr>
        <w:t>Организация и проведение мероприятий</w:t>
      </w:r>
    </w:p>
    <w:p w14:paraId="6AE2B0DD">
      <w:pPr>
        <w:jc w:val="both"/>
        <w:rPr>
          <w:rStyle w:val="6"/>
        </w:rPr>
      </w:pPr>
      <w:r>
        <w:rPr>
          <w:rStyle w:val="6"/>
        </w:rPr>
        <w:t>В отчетном году были организованы мероприятия, направленные на сплочение коллектива: праздники к Дню учителя, Новому году, 8 Марта, поздравление мужчин с 23 февраля.</w:t>
      </w:r>
    </w:p>
    <w:p w14:paraId="70E27527">
      <w:pPr>
        <w:jc w:val="both"/>
        <w:rPr>
          <w:rStyle w:val="6"/>
        </w:rPr>
      </w:pPr>
      <w:r>
        <w:rPr>
          <w:rStyle w:val="6"/>
        </w:rPr>
        <w:t>Благодарю всех за активное участие в мероприятиях, это делает нас еще дружнее и развивает командный дух в коллективе.</w:t>
      </w:r>
    </w:p>
    <w:p w14:paraId="62FC8992">
      <w:pPr>
        <w:rPr>
          <w:rStyle w:val="5"/>
        </w:rPr>
      </w:pPr>
      <w:r>
        <w:rPr>
          <w:rStyle w:val="5"/>
        </w:rPr>
        <w:t>Информационная работа</w:t>
      </w:r>
    </w:p>
    <w:p w14:paraId="23BD26EE">
      <w:pPr>
        <w:jc w:val="both"/>
        <w:rPr>
          <w:rStyle w:val="6"/>
        </w:rPr>
      </w:pPr>
      <w:r>
        <w:rPr>
          <w:rStyle w:val="6"/>
        </w:rPr>
        <w:t>Проводится своевременная актуализация в программе АИС (постановка на учет, снятие с учета и т.п.) по мере поступления на работу новых сотрудников, при смене фамилии, при выходе на пенсию. В декабре был сдан годовой статистический отчет.</w:t>
      </w:r>
    </w:p>
    <w:p w14:paraId="1A15B5A0">
      <w:pPr>
        <w:jc w:val="both"/>
        <w:rPr>
          <w:rStyle w:val="6"/>
        </w:rPr>
      </w:pPr>
      <w:r>
        <w:rPr>
          <w:rStyle w:val="6"/>
        </w:rPr>
        <w:t>На профсоюзном стенде, который размещен в холле детского сада постоянно обновляется информация. От республиканского комитета мы получили новые листовки, которые по очереди размещаются на стенде.</w:t>
      </w:r>
    </w:p>
    <w:p w14:paraId="0BDCBCC8">
      <w:pPr>
        <w:jc w:val="both"/>
        <w:rPr>
          <w:rStyle w:val="6"/>
        </w:rPr>
      </w:pPr>
      <w:r>
        <w:rPr>
          <w:rStyle w:val="6"/>
        </w:rPr>
        <w:t>На официальном сайте образовательной организации есть вкладка «Профком», которая своевременно обновляется.</w:t>
      </w:r>
    </w:p>
    <w:p w14:paraId="7F16515B">
      <w:pPr>
        <w:jc w:val="both"/>
        <w:rPr>
          <w:rStyle w:val="6"/>
        </w:rPr>
      </w:pPr>
      <w:r>
        <w:rPr>
          <w:rStyle w:val="6"/>
        </w:rPr>
        <w:t>Происходит оперативное оповещение членов Профсоюза о деятельности, реализуемых проектах в группах мессенджеров, на собраниях, а также в личных встречах на приеме председателя профкома.</w:t>
      </w:r>
    </w:p>
    <w:p w14:paraId="1DDC9E8D">
      <w:pPr>
        <w:rPr>
          <w:rStyle w:val="5"/>
        </w:rPr>
      </w:pPr>
      <w:r>
        <w:rPr>
          <w:rStyle w:val="5"/>
        </w:rPr>
        <w:t>Работа с ветеранами</w:t>
      </w:r>
    </w:p>
    <w:p w14:paraId="0A6C88EF">
      <w:pPr>
        <w:jc w:val="both"/>
        <w:rPr>
          <w:rStyle w:val="6"/>
        </w:rPr>
      </w:pPr>
      <w:r>
        <w:rPr>
          <w:rStyle w:val="6"/>
        </w:rPr>
        <w:t>В нашей организации 4 неработающих пенсионера - членов Профсоюза. Все они, по Уставу Общероссийского Профсоюза образования, уплачивают льготный профсоюзный взнос. В 2025 году он составил 600 рублей в год.</w:t>
      </w:r>
    </w:p>
    <w:p w14:paraId="399C2A3D">
      <w:pPr>
        <w:jc w:val="both"/>
        <w:rPr>
          <w:rStyle w:val="6"/>
        </w:rPr>
      </w:pPr>
      <w:r>
        <w:rPr>
          <w:rStyle w:val="6"/>
        </w:rPr>
        <w:t>Программа негосударственного пенсионного обеспечения работников бюджетной сферы Республики Татарстан, которая много лет действует по инициативе Татарстанской республиканской организации Общероссийского Профсоюза образования, продлена на 2026 год.</w:t>
      </w:r>
    </w:p>
    <w:p w14:paraId="333EC3EA">
      <w:pPr>
        <w:jc w:val="both"/>
        <w:rPr>
          <w:rStyle w:val="6"/>
        </w:rPr>
      </w:pPr>
      <w:r>
        <w:rPr>
          <w:rStyle w:val="6"/>
        </w:rPr>
        <w:t>На ее финансирование выделено более 57 миллионов рублей из резервного фонда Кабинета министров Республики Татарстан.</w:t>
      </w:r>
    </w:p>
    <w:p w14:paraId="67911F8B">
      <w:pPr>
        <w:rPr>
          <w:rStyle w:val="5"/>
        </w:rPr>
      </w:pPr>
      <w:r>
        <w:rPr>
          <w:rStyle w:val="5"/>
        </w:rPr>
        <w:t>Финансовая работа</w:t>
      </w:r>
    </w:p>
    <w:p w14:paraId="20AD7F1F">
      <w:pPr>
        <w:jc w:val="both"/>
        <w:rPr>
          <w:rStyle w:val="6"/>
        </w:rPr>
      </w:pPr>
      <w:r>
        <w:rPr>
          <w:rStyle w:val="6"/>
        </w:rPr>
        <w:t>Ежегодно на первом заседании профкома утверждается смета расходов на предстоящий год. Целевые средства, членские взносы, расходуются по утвержденным статьям: материальную помощь, организационно-уставные мероприятия, расходы на культуру. Контроль за полнотой членских взносов осуществляется 1 раз в квартал</w:t>
      </w:r>
    </w:p>
    <w:p w14:paraId="36D2550B">
      <w:pPr>
        <w:jc w:val="both"/>
        <w:rPr>
          <w:rStyle w:val="6"/>
          <w:color w:val="auto"/>
        </w:rPr>
      </w:pPr>
      <w:r>
        <w:rPr>
          <w:rStyle w:val="6"/>
        </w:rPr>
        <w:t xml:space="preserve">За материальной помощью в связи с тяжелым материальным положением, в случае смерти близких родственников, в связи с юбилейными датами, в связи с поступлением ребенка в первый класс, декаду инвалидов и т.д. </w:t>
      </w:r>
      <w:r>
        <w:rPr>
          <w:rStyle w:val="6"/>
          <w:color w:val="auto"/>
        </w:rPr>
        <w:t xml:space="preserve">обратились 4 </w:t>
      </w:r>
      <w:r>
        <w:rPr>
          <w:rStyle w:val="6"/>
        </w:rPr>
        <w:t xml:space="preserve">члена профсоюза, по решению профсоюзного комитета ДОУ из средств первичной профсоюзной организации им была оказана помощь на общую </w:t>
      </w:r>
      <w:r>
        <w:rPr>
          <w:rStyle w:val="6"/>
          <w:color w:val="auto"/>
        </w:rPr>
        <w:t>сумму 10 000 рублей</w:t>
      </w:r>
    </w:p>
    <w:p w14:paraId="0BB583AA">
      <w:pPr>
        <w:jc w:val="both"/>
        <w:rPr>
          <w:rStyle w:val="6"/>
        </w:rPr>
      </w:pPr>
      <w:r>
        <w:rPr>
          <w:rStyle w:val="6"/>
        </w:rPr>
        <w:t>На проведение профессиональных праздников, организации отдыха, культурно-массовых мероприятий из средств первичной профсоюзной организации была затрачена 15 000 руб.</w:t>
      </w:r>
    </w:p>
    <w:p w14:paraId="271EE189">
      <w:pPr>
        <w:jc w:val="both"/>
        <w:rPr>
          <w:rStyle w:val="6"/>
        </w:rPr>
      </w:pPr>
      <w:r>
        <w:rPr>
          <w:rStyle w:val="6"/>
        </w:rPr>
        <w:t xml:space="preserve">Важным является раздел коллективного договора «Условия и охрана труда». По состоянию на 1 января 2026 года специальной оценкой охвачено 100 % рабочих мест. </w:t>
      </w:r>
      <w:r>
        <w:rPr>
          <w:rStyle w:val="5"/>
          <w:b w:val="0"/>
          <w:lang w:val="tt-RU"/>
        </w:rPr>
        <w:t>11</w:t>
      </w:r>
      <w:r>
        <w:rPr>
          <w:rStyle w:val="5"/>
          <w:lang w:val="tt-RU"/>
        </w:rPr>
        <w:t xml:space="preserve"> </w:t>
      </w:r>
      <w:r>
        <w:rPr>
          <w:rStyle w:val="6"/>
        </w:rPr>
        <w:t>работников получают доплаты за работу во вредных условиях труда,</w:t>
      </w:r>
      <w:r>
        <w:rPr>
          <w:rStyle w:val="6"/>
          <w:b/>
        </w:rPr>
        <w:t xml:space="preserve"> </w:t>
      </w:r>
      <w:r>
        <w:rPr>
          <w:rStyle w:val="5"/>
          <w:b w:val="0"/>
        </w:rPr>
        <w:t>3</w:t>
      </w:r>
      <w:r>
        <w:rPr>
          <w:rStyle w:val="5"/>
        </w:rPr>
        <w:t xml:space="preserve"> </w:t>
      </w:r>
      <w:r>
        <w:rPr>
          <w:rStyle w:val="6"/>
        </w:rPr>
        <w:t>дополнительный отпуск.</w:t>
      </w:r>
    </w:p>
    <w:p w14:paraId="28A262C7">
      <w:pPr>
        <w:rPr>
          <w:rStyle w:val="5"/>
        </w:rPr>
      </w:pPr>
      <w:r>
        <w:rPr>
          <w:rStyle w:val="5"/>
        </w:rPr>
        <w:t>Благотворительная помощь СВО</w:t>
      </w:r>
    </w:p>
    <w:p w14:paraId="4F91C21D">
      <w:pPr>
        <w:jc w:val="both"/>
        <w:rPr>
          <w:rStyle w:val="6"/>
        </w:rPr>
      </w:pPr>
      <w:r>
        <w:rPr>
          <w:rStyle w:val="6"/>
        </w:rPr>
        <w:t xml:space="preserve">2025 год - Год защитника Отечества. Тема специальной военной операции, к сожалению, всё еще актуальна. С самого начала СВО наш </w:t>
      </w:r>
      <w:r>
        <w:rPr>
          <w:rStyle w:val="6"/>
          <w:rFonts w:ascii="Times New Roman"/>
          <w:lang w:val="ru-RU"/>
        </w:rPr>
        <w:t>детский</w:t>
      </w:r>
      <w:r>
        <w:rPr>
          <w:rStyle w:val="6"/>
          <w:rFonts w:hint="default" w:ascii="Times New Roman"/>
          <w:lang w:val="ru-RU"/>
        </w:rPr>
        <w:t xml:space="preserve"> сад</w:t>
      </w:r>
      <w:bookmarkStart w:id="0" w:name="_GoBack"/>
      <w:bookmarkEnd w:id="0"/>
      <w:r>
        <w:rPr>
          <w:rStyle w:val="6"/>
        </w:rPr>
        <w:t xml:space="preserve"> активно оказывает поддержку бойцам. Принимаем участие в сборе гуманитарной помощи.</w:t>
      </w:r>
    </w:p>
    <w:p w14:paraId="53D7057B">
      <w:pPr>
        <w:jc w:val="both"/>
        <w:rPr>
          <w:rStyle w:val="6"/>
        </w:rPr>
      </w:pPr>
      <w:r>
        <w:rPr>
          <w:rStyle w:val="6"/>
        </w:rPr>
        <w:t>Профсоюз сегодня –это социально активные, профессиональные и неравнодушные люди, способные привлечь внимание общества и власти к проблемам, увидеть перспективы развития образования. Искренне благодарю за это профсоюзный актив детского сада.</w:t>
      </w:r>
    </w:p>
    <w:p w14:paraId="06BEF25A">
      <w:pPr>
        <w:rPr>
          <w:rStyle w:val="5"/>
          <w:b w:val="0"/>
        </w:rPr>
      </w:pPr>
      <w:r>
        <w:rPr>
          <w:rStyle w:val="5"/>
          <w:b w:val="0"/>
        </w:rPr>
        <w:t>В дальнейшем Профсоюзный комитет ставит такие задачи, как:</w:t>
      </w:r>
    </w:p>
    <w:p w14:paraId="2A0A15C8">
      <w:pPr>
        <w:rPr>
          <w:rStyle w:val="5"/>
          <w:b w:val="0"/>
        </w:rPr>
      </w:pPr>
      <w:r>
        <w:rPr>
          <w:rStyle w:val="5"/>
          <w:b w:val="0"/>
        </w:rPr>
        <w:t xml:space="preserve">- продолжать привлекать в Профсоюзную организацию новых членов профсоюза; </w:t>
      </w:r>
    </w:p>
    <w:p w14:paraId="194B8112">
      <w:pPr>
        <w:rPr>
          <w:rStyle w:val="5"/>
          <w:b w:val="0"/>
        </w:rPr>
      </w:pPr>
      <w:r>
        <w:rPr>
          <w:rStyle w:val="5"/>
          <w:b w:val="0"/>
        </w:rPr>
        <w:t xml:space="preserve">- продолжать работу по объединению усилий и координации действий Профсоюзной организации по защите социально-трудовых, профессиональных прав и интересов членов профсоюза; </w:t>
      </w:r>
    </w:p>
    <w:p w14:paraId="68B3F240">
      <w:pPr>
        <w:rPr>
          <w:rStyle w:val="5"/>
          <w:b w:val="0"/>
        </w:rPr>
      </w:pPr>
      <w:r>
        <w:rPr>
          <w:rStyle w:val="5"/>
          <w:b w:val="0"/>
        </w:rPr>
        <w:t xml:space="preserve">- проявлять настойчивость в защите прав членов профсоюза за здоровье и безопасные условия труда; </w:t>
      </w:r>
    </w:p>
    <w:p w14:paraId="5D9C73FC">
      <w:pPr>
        <w:rPr>
          <w:b/>
          <w:sz w:val="24"/>
          <w:szCs w:val="24"/>
        </w:rPr>
      </w:pPr>
      <w:r>
        <w:rPr>
          <w:rStyle w:val="5"/>
          <w:b w:val="0"/>
        </w:rPr>
        <w:t>- способствовать сплочению коллектива, способствовать развитию взаимоуважения, взаимовыручки и взаимопомощи в коллективе;</w:t>
      </w:r>
    </w:p>
    <w:p w14:paraId="5079AB9B">
      <w:pPr>
        <w:rPr>
          <w:rStyle w:val="5"/>
          <w:b w:val="0"/>
        </w:rPr>
      </w:pPr>
      <w:r>
        <w:rPr>
          <w:rStyle w:val="5"/>
          <w:b w:val="0"/>
        </w:rPr>
        <w:t>- усилить работу по участию работников в профсоюзных проектах и санаторно-курортном обеспечении.</w:t>
      </w:r>
    </w:p>
    <w:p w14:paraId="5A6D2F48">
      <w:pPr>
        <w:jc w:val="both"/>
        <w:rPr>
          <w:rStyle w:val="6"/>
        </w:rPr>
      </w:pPr>
      <w:r>
        <w:rPr>
          <w:rStyle w:val="6"/>
        </w:rPr>
        <w:t xml:space="preserve">Уверена, год будет продуктивным, принесет позитивные перемены, поможет в решении наших задач. </w:t>
      </w:r>
    </w:p>
    <w:p w14:paraId="37464702">
      <w:pPr>
        <w:jc w:val="both"/>
        <w:rPr>
          <w:rStyle w:val="5"/>
          <w:b w:val="0"/>
        </w:rPr>
      </w:pPr>
    </w:p>
    <w:p w14:paraId="47D66F7A">
      <w:pPr>
        <w:jc w:val="both"/>
        <w:rPr>
          <w:rStyle w:val="6"/>
          <w:b/>
        </w:rPr>
      </w:pPr>
      <w:r>
        <w:rPr>
          <w:rStyle w:val="5"/>
          <w:b w:val="0"/>
        </w:rPr>
        <w:t>Председатель профкома                      Гизатулина Ф.А.</w:t>
      </w:r>
    </w:p>
    <w:p w14:paraId="27524E87">
      <w:pPr>
        <w:jc w:val="both"/>
      </w:pPr>
    </w:p>
    <w:sectPr>
      <w:pgSz w:w="11906" w:h="16838"/>
      <w:pgMar w:top="568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A72"/>
    <w:rsid w:val="00183DC5"/>
    <w:rsid w:val="002F6AD1"/>
    <w:rsid w:val="003149C4"/>
    <w:rsid w:val="003E6D0A"/>
    <w:rsid w:val="003F1D12"/>
    <w:rsid w:val="004963E2"/>
    <w:rsid w:val="004C1C8D"/>
    <w:rsid w:val="006B6FC0"/>
    <w:rsid w:val="008B3A72"/>
    <w:rsid w:val="008C1123"/>
    <w:rsid w:val="009716F4"/>
    <w:rsid w:val="00BA7507"/>
    <w:rsid w:val="00CF4658"/>
    <w:rsid w:val="00DB0384"/>
    <w:rsid w:val="00ED6DB5"/>
    <w:rsid w:val="00F23781"/>
    <w:rsid w:val="00FE3A98"/>
    <w:rsid w:val="421D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5">
    <w:name w:val="fontstyle01"/>
    <w:basedOn w:val="2"/>
    <w:uiPriority w:val="0"/>
    <w:rPr>
      <w:rFonts w:hint="default" w:ascii="Times New Roman" w:hAnsi="Times New Roman" w:cs="Times New Roman"/>
      <w:b/>
      <w:bCs/>
      <w:color w:val="000000"/>
      <w:sz w:val="28"/>
      <w:szCs w:val="28"/>
    </w:rPr>
  </w:style>
  <w:style w:type="character" w:customStyle="1" w:styleId="6">
    <w:name w:val="fontstyle21"/>
    <w:basedOn w:val="2"/>
    <w:uiPriority w:val="0"/>
    <w:rPr>
      <w:rFonts w:hint="default" w:ascii="Times New Roman" w:hAnsi="Times New Roman" w:cs="Times New Roman"/>
      <w:color w:val="000000"/>
      <w:sz w:val="28"/>
      <w:szCs w:val="28"/>
    </w:rPr>
  </w:style>
  <w:style w:type="character" w:customStyle="1" w:styleId="7">
    <w:name w:val="fontstyle31"/>
    <w:basedOn w:val="2"/>
    <w:qFormat/>
    <w:uiPriority w:val="0"/>
    <w:rPr>
      <w:rFonts w:hint="default" w:ascii="Calibri" w:hAnsi="Calibri" w:cs="Calibri"/>
      <w:color w:val="000000"/>
      <w:sz w:val="22"/>
      <w:szCs w:val="22"/>
    </w:rPr>
  </w:style>
  <w:style w:type="character" w:customStyle="1" w:styleId="8">
    <w:name w:val="Текст выноски Знак"/>
    <w:basedOn w:val="2"/>
    <w:link w:val="4"/>
    <w:semiHidden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1180</Words>
  <Characters>6728</Characters>
  <Lines>56</Lines>
  <Paragraphs>15</Paragraphs>
  <TotalTime>185</TotalTime>
  <ScaleCrop>false</ScaleCrop>
  <LinksUpToDate>false</LinksUpToDate>
  <CharactersWithSpaces>7893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2025-02-11T12:06:00Z</dcterms:created>
  <dc:creator>Mama</dc:creator>
  <cp:lastModifiedBy>Фазиля Камиловна</cp:lastModifiedBy>
  <cp:lastPrinted>2025-02-13T12:32:00Z</cp:lastPrinted>
  <dcterms:modified xsi:type="dcterms:W3CDTF">2026-03-16T11:21:06Z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B0F2A60CECFD44508847E9706157D20F_12</vt:lpwstr>
  </property>
</Properties>
</file>